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C5" w:rsidRDefault="00475CC5" w:rsidP="00475CC5">
      <w:pPr>
        <w:pStyle w:val="Heading1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>Project summary</w:t>
      </w:r>
    </w:p>
    <w:p w:rsidR="00475CC5" w:rsidRPr="0010769F" w:rsidRDefault="00475CC5" w:rsidP="00475CC5"/>
    <w:p w:rsidR="00475CC5" w:rsidRPr="001B0083" w:rsidRDefault="00475CC5" w:rsidP="00475CC5">
      <w:pPr>
        <w:jc w:val="both"/>
        <w:rPr>
          <w:rFonts w:ascii="Arial" w:hAnsi="Arial" w:cs="Arial"/>
          <w:b/>
          <w:sz w:val="20"/>
          <w:szCs w:val="20"/>
        </w:rPr>
      </w:pPr>
      <w:r w:rsidRPr="001B0083">
        <w:rPr>
          <w:rFonts w:ascii="Arial" w:hAnsi="Arial" w:cs="Arial"/>
          <w:b/>
          <w:sz w:val="20"/>
          <w:szCs w:val="20"/>
        </w:rPr>
        <w:t>The research goals of Proj</w:t>
      </w:r>
      <w:bookmarkStart w:id="0" w:name="_GoBack"/>
      <w:bookmarkEnd w:id="0"/>
      <w:r w:rsidRPr="001B0083">
        <w:rPr>
          <w:rFonts w:ascii="Arial" w:hAnsi="Arial" w:cs="Arial"/>
          <w:b/>
          <w:sz w:val="20"/>
          <w:szCs w:val="20"/>
        </w:rPr>
        <w:t>ect no. 175045 are:</w:t>
      </w:r>
    </w:p>
    <w:p w:rsidR="00475CC5" w:rsidRPr="001B0083" w:rsidRDefault="00475CC5" w:rsidP="00475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>to examine the efficacy of second/third generation antiepileptic drugs, as well as other potential adjuvant analgesics in models of inflammatory and neuropathic pain,</w:t>
      </w:r>
    </w:p>
    <w:p w:rsidR="00475CC5" w:rsidRPr="001B0083" w:rsidRDefault="00475CC5" w:rsidP="00475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>to examine the mechanism of analgesic action of second/third generation antiepileptic drugs and other potential adjuvant analgesics,</w:t>
      </w:r>
    </w:p>
    <w:p w:rsidR="00475CC5" w:rsidRPr="001B0083" w:rsidRDefault="00475CC5" w:rsidP="00475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>to examine the efficacy of combinations of new adjuvant analgesic drugs and existing standard/adjuvant analgesics and to determine the type of interaction between these drugs,</w:t>
      </w:r>
    </w:p>
    <w:p w:rsidR="00475CC5" w:rsidRPr="001B0083" w:rsidRDefault="00475CC5" w:rsidP="00475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>to examine the adverse/toxic effects of second/third generation antiepileptic drugs, other potential adjuvant analgesic drugs, as well as their combinations with existing standard/adjuvant analgesics,</w:t>
      </w:r>
    </w:p>
    <w:p w:rsidR="00475CC5" w:rsidRPr="001B0083" w:rsidRDefault="00475CC5" w:rsidP="00475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>to examine the analgesic/antiedematous activity of different herbal products (herbal extracts and essential oils), and other natural products in animal models of localized inflammation,</w:t>
      </w:r>
    </w:p>
    <w:p w:rsidR="00475CC5" w:rsidRPr="001B0083" w:rsidRDefault="00475CC5" w:rsidP="00475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</w:rPr>
        <w:t xml:space="preserve">to examine the analgesic/antiedematous activity of new formulations (for oral and topical application) </w:t>
      </w:r>
      <w:proofErr w:type="gramStart"/>
      <w:r w:rsidRPr="001B0083">
        <w:rPr>
          <w:rFonts w:ascii="Arial" w:hAnsi="Arial" w:cs="Arial"/>
          <w:sz w:val="20"/>
          <w:szCs w:val="20"/>
        </w:rPr>
        <w:t>of  non</w:t>
      </w:r>
      <w:proofErr w:type="gramEnd"/>
      <w:r w:rsidRPr="001B0083">
        <w:rPr>
          <w:rFonts w:ascii="Arial" w:hAnsi="Arial" w:cs="Arial"/>
          <w:sz w:val="20"/>
          <w:szCs w:val="20"/>
        </w:rPr>
        <w:t>-steroidal anti-inflammatory drugs (NSAID), and antiepileptic drugs in animal models of localized inflammation.</w:t>
      </w:r>
    </w:p>
    <w:p w:rsidR="00475CC5" w:rsidRPr="001B0083" w:rsidRDefault="00475CC5" w:rsidP="00475CC5">
      <w:pPr>
        <w:jc w:val="both"/>
        <w:rPr>
          <w:rFonts w:ascii="Arial" w:hAnsi="Arial" w:cs="Arial"/>
          <w:b/>
          <w:sz w:val="20"/>
          <w:szCs w:val="20"/>
        </w:rPr>
      </w:pPr>
      <w:r w:rsidRPr="001B0083">
        <w:rPr>
          <w:rStyle w:val="Heading2Char"/>
          <w:rFonts w:ascii="Arial" w:hAnsi="Arial" w:cs="Arial"/>
          <w:sz w:val="20"/>
          <w:szCs w:val="20"/>
        </w:rPr>
        <w:t>Keywords</w:t>
      </w:r>
      <w:r w:rsidRPr="001B0083">
        <w:rPr>
          <w:rFonts w:ascii="Arial" w:hAnsi="Arial" w:cs="Arial"/>
          <w:b/>
          <w:sz w:val="20"/>
          <w:szCs w:val="20"/>
        </w:rPr>
        <w:t xml:space="preserve">: </w:t>
      </w:r>
      <w:r w:rsidRPr="001B0083">
        <w:rPr>
          <w:rFonts w:ascii="Arial" w:hAnsi="Arial" w:cs="Arial"/>
          <w:sz w:val="20"/>
          <w:szCs w:val="20"/>
        </w:rPr>
        <w:t>antiepileptic drugs, alternative analgesics, herbal extracts and essential oils, novel (oral/topical) NSAID formulations, inflammatory pain, neuropathic pain</w:t>
      </w:r>
    </w:p>
    <w:p w:rsidR="00475CC5" w:rsidRPr="001B0083" w:rsidRDefault="00475CC5" w:rsidP="00475CC5">
      <w:pPr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:rsidR="00475CC5" w:rsidRPr="001B0083" w:rsidRDefault="00475CC5" w:rsidP="00475CC5">
      <w:pPr>
        <w:pStyle w:val="Heading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Selected results/</w:t>
      </w:r>
      <w:proofErr w:type="spellStart"/>
      <w:r>
        <w:rPr>
          <w:rFonts w:ascii="Arial" w:hAnsi="Arial" w:cs="Arial"/>
          <w:sz w:val="20"/>
          <w:szCs w:val="20"/>
        </w:rPr>
        <w:t>Odabrani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</w:p>
    <w:p w:rsidR="00475CC5" w:rsidRPr="001B0083" w:rsidRDefault="00475CC5" w:rsidP="00475CC5">
      <w:pPr>
        <w:rPr>
          <w:rFonts w:ascii="Arial" w:hAnsi="Arial" w:cs="Arial"/>
          <w:sz w:val="20"/>
          <w:szCs w:val="20"/>
          <w:lang w:val="pl-PL"/>
        </w:rPr>
      </w:pP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Pecikoza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U,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B0083">
        <w:rPr>
          <w:rFonts w:ascii="Arial" w:hAnsi="Arial" w:cs="Arial"/>
          <w:sz w:val="20"/>
          <w:szCs w:val="20"/>
        </w:rPr>
        <w:t>Vučković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R. Antiepileptic drugs as analgesics/adjuvants in inflammatory pain: current preclinical evidence. </w:t>
      </w:r>
      <w:proofErr w:type="spellStart"/>
      <w:r w:rsidRPr="001B0083">
        <w:rPr>
          <w:rFonts w:ascii="Arial" w:hAnsi="Arial" w:cs="Arial"/>
          <w:sz w:val="20"/>
          <w:szCs w:val="20"/>
        </w:rPr>
        <w:t>Pharmacol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Ther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. 2018; 192: 42-64.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10.1016/j.pharmthera.2018.06.002.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Janićijević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1B0083">
        <w:rPr>
          <w:rFonts w:ascii="Arial" w:hAnsi="Arial" w:cs="Arial"/>
          <w:sz w:val="20"/>
          <w:szCs w:val="20"/>
        </w:rPr>
        <w:t>Milić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1B0083">
        <w:rPr>
          <w:rFonts w:ascii="Arial" w:hAnsi="Arial" w:cs="Arial"/>
          <w:sz w:val="20"/>
          <w:szCs w:val="20"/>
        </w:rPr>
        <w:t>Čalija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Daković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B0083">
        <w:rPr>
          <w:rFonts w:ascii="Arial" w:hAnsi="Arial" w:cs="Arial"/>
          <w:sz w:val="20"/>
          <w:szCs w:val="20"/>
        </w:rPr>
        <w:t>Dobričić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V, </w:t>
      </w:r>
      <w:proofErr w:type="spellStart"/>
      <w:r w:rsidRPr="001B0083">
        <w:rPr>
          <w:rFonts w:ascii="Arial" w:hAnsi="Arial" w:cs="Arial"/>
          <w:sz w:val="20"/>
          <w:szCs w:val="20"/>
        </w:rPr>
        <w:t>Nedić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Vasiljević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B, Krajišnik D. Potentiation of the ibuprofen </w:t>
      </w:r>
      <w:proofErr w:type="spellStart"/>
      <w:r w:rsidRPr="001B0083">
        <w:rPr>
          <w:rFonts w:ascii="Arial" w:hAnsi="Arial" w:cs="Arial"/>
          <w:sz w:val="20"/>
          <w:szCs w:val="20"/>
        </w:rPr>
        <w:t>antihyperalgesic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effect using inorganically functionalized diatomite. J Mater Chem B. 2018;6(36):5812-22.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10.1039/C8TB01376D.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Pecikoza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U. Levetiracetam synergizes with gabapentin, pregabalin, duloxetine and selected antioxidants in a mouse diabetic painful neuropathy model. Psychopharmacology (</w:t>
      </w:r>
      <w:proofErr w:type="spellStart"/>
      <w:r w:rsidRPr="001B0083">
        <w:rPr>
          <w:rFonts w:ascii="Arial" w:hAnsi="Arial" w:cs="Arial"/>
          <w:sz w:val="20"/>
          <w:szCs w:val="20"/>
        </w:rPr>
        <w:t>Berl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). 2017;234(11):1781-94.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10.1007/s00213-017-4583-z.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Pecikoza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UB,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MA,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AM,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RM. Metformin Synergizes with Conventional and Adjuvant Analgesic Drugs to Reduce Inflammatory Hyperalgesia in Rats. </w:t>
      </w:r>
      <w:proofErr w:type="spellStart"/>
      <w:r w:rsidRPr="001B0083">
        <w:rPr>
          <w:rFonts w:ascii="Arial" w:hAnsi="Arial" w:cs="Arial"/>
          <w:sz w:val="20"/>
          <w:szCs w:val="20"/>
        </w:rPr>
        <w:t>Anesth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Analg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. 2017;124(4):1317-29.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10.1213/ANE.0000000000001561.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lastRenderedPageBreak/>
        <w:t>Đekić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L, </w:t>
      </w:r>
      <w:proofErr w:type="spellStart"/>
      <w:r w:rsidRPr="001B0083">
        <w:rPr>
          <w:rFonts w:ascii="Arial" w:hAnsi="Arial" w:cs="Arial"/>
          <w:sz w:val="20"/>
          <w:szCs w:val="20"/>
        </w:rPr>
        <w:t>Martinović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Primorac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M. Formulation of hydrogel-thickened nonionic microemulsions with enhanced percutaneous delivery of ibuprofen assessed in vivo in rats. Eur J Pharm Sci. 2016; 92:255-65.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10.1016/j.ejps.2016.05.005.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Pecikoza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U, </w:t>
      </w:r>
      <w:proofErr w:type="spellStart"/>
      <w:r w:rsidRPr="001B0083">
        <w:rPr>
          <w:rFonts w:ascii="Arial" w:hAnsi="Arial" w:cs="Arial"/>
          <w:sz w:val="20"/>
          <w:szCs w:val="20"/>
        </w:rPr>
        <w:t>Ugrešić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N,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R. Levetiracetam </w:t>
      </w:r>
      <w:proofErr w:type="spellStart"/>
      <w:r w:rsidRPr="001B0083">
        <w:rPr>
          <w:rFonts w:ascii="Arial" w:hAnsi="Arial" w:cs="Arial"/>
          <w:sz w:val="20"/>
          <w:szCs w:val="20"/>
        </w:rPr>
        <w:t>synergises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with common analgesics in producing antinociception in a mouse model of painful diabetic neuropathy. </w:t>
      </w:r>
      <w:proofErr w:type="spellStart"/>
      <w:r w:rsidRPr="001B0083">
        <w:rPr>
          <w:rFonts w:ascii="Arial" w:hAnsi="Arial" w:cs="Arial"/>
          <w:sz w:val="20"/>
          <w:szCs w:val="20"/>
        </w:rPr>
        <w:t>Pharmacol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Res. 2015; 97:131-42.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10.1016/j.phrs.2015.04.014.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Popović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V, </w:t>
      </w:r>
      <w:proofErr w:type="spellStart"/>
      <w:r w:rsidRPr="001B0083">
        <w:rPr>
          <w:rFonts w:ascii="Arial" w:hAnsi="Arial" w:cs="Arial"/>
          <w:sz w:val="20"/>
          <w:szCs w:val="20"/>
        </w:rPr>
        <w:t>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A, Pavlović-</w:t>
      </w:r>
      <w:proofErr w:type="spellStart"/>
      <w:r w:rsidRPr="001B0083">
        <w:rPr>
          <w:rFonts w:ascii="Arial" w:hAnsi="Arial" w:cs="Arial"/>
          <w:sz w:val="20"/>
          <w:szCs w:val="20"/>
        </w:rPr>
        <w:t>Drobac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B0083">
        <w:rPr>
          <w:rFonts w:ascii="Arial" w:hAnsi="Arial" w:cs="Arial"/>
          <w:sz w:val="20"/>
          <w:szCs w:val="20"/>
        </w:rPr>
        <w:t>Couladis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1B0083">
        <w:rPr>
          <w:rFonts w:ascii="Arial" w:hAnsi="Arial" w:cs="Arial"/>
          <w:sz w:val="20"/>
          <w:szCs w:val="20"/>
        </w:rPr>
        <w:t>Antihyperalgesic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and antiedematous activities of </w:t>
      </w:r>
      <w:proofErr w:type="spellStart"/>
      <w:r w:rsidRPr="001B0083">
        <w:rPr>
          <w:rFonts w:ascii="Arial" w:hAnsi="Arial" w:cs="Arial"/>
          <w:sz w:val="20"/>
          <w:szCs w:val="20"/>
        </w:rPr>
        <w:t>bisabolol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-oxides-rich </w:t>
      </w:r>
      <w:proofErr w:type="spellStart"/>
      <w:r w:rsidRPr="001B0083">
        <w:rPr>
          <w:rFonts w:ascii="Arial" w:hAnsi="Arial" w:cs="Arial"/>
          <w:sz w:val="20"/>
          <w:szCs w:val="20"/>
        </w:rPr>
        <w:t>matricaria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oil in a rat model of inflammation. </w:t>
      </w:r>
      <w:proofErr w:type="spellStart"/>
      <w:r w:rsidRPr="001B0083">
        <w:rPr>
          <w:rFonts w:ascii="Arial" w:hAnsi="Arial" w:cs="Arial"/>
          <w:sz w:val="20"/>
          <w:szCs w:val="20"/>
        </w:rPr>
        <w:t>Phytother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Res. 2014;28(5):759-66.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10.1002/ptr.5057.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RM,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AM,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MA, </w:t>
      </w:r>
      <w:proofErr w:type="spellStart"/>
      <w:r w:rsidRPr="001B0083">
        <w:rPr>
          <w:rFonts w:ascii="Arial" w:hAnsi="Arial" w:cs="Arial"/>
          <w:sz w:val="20"/>
          <w:szCs w:val="20"/>
        </w:rPr>
        <w:t>Kovačević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JM, </w:t>
      </w:r>
      <w:proofErr w:type="spellStart"/>
      <w:r w:rsidRPr="001B0083">
        <w:rPr>
          <w:rFonts w:ascii="Arial" w:hAnsi="Arial" w:cs="Arial"/>
          <w:sz w:val="20"/>
          <w:szCs w:val="20"/>
        </w:rPr>
        <w:t>Bošković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BD. </w:t>
      </w:r>
      <w:proofErr w:type="spellStart"/>
      <w:r w:rsidRPr="001B0083">
        <w:rPr>
          <w:rFonts w:ascii="Arial" w:hAnsi="Arial" w:cs="Arial"/>
          <w:sz w:val="20"/>
          <w:szCs w:val="20"/>
        </w:rPr>
        <w:t>Antihyperalgesic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/antinociceptive effects of ceftriaxone and its synergistic interactions with different analgesics in inflammatory pain in rodents. Anesthesiology. 2014;120(3):737-50.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10.1097/ALN.0000435833.33515.ba.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MA,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AM, </w:t>
      </w: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RM. Levetiracetam interacts synergistically with nonsteroidal analgesics and caffeine to produce </w:t>
      </w:r>
      <w:proofErr w:type="spellStart"/>
      <w:r w:rsidRPr="001B0083">
        <w:rPr>
          <w:rFonts w:ascii="Arial" w:hAnsi="Arial" w:cs="Arial"/>
          <w:sz w:val="20"/>
          <w:szCs w:val="20"/>
        </w:rPr>
        <w:t>antihyperalgesia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in rats. J Pain. 2013;14(11):1371-82.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10.1016/j.jpain.2013.06.003.</w:t>
      </w:r>
    </w:p>
    <w:p w:rsidR="00475CC5" w:rsidRPr="001B0083" w:rsidRDefault="00475CC5" w:rsidP="00475C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sz w:val="20"/>
          <w:szCs w:val="20"/>
        </w:rPr>
        <w:t>Stepanović-Petrović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RM, </w:t>
      </w:r>
      <w:proofErr w:type="spellStart"/>
      <w:r w:rsidRPr="001B0083">
        <w:rPr>
          <w:rFonts w:ascii="Arial" w:hAnsi="Arial" w:cs="Arial"/>
          <w:sz w:val="20"/>
          <w:szCs w:val="20"/>
        </w:rPr>
        <w:t>Micov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AM, </w:t>
      </w:r>
      <w:proofErr w:type="spellStart"/>
      <w:r w:rsidRPr="001B0083">
        <w:rPr>
          <w:rFonts w:ascii="Arial" w:hAnsi="Arial" w:cs="Arial"/>
          <w:sz w:val="20"/>
          <w:szCs w:val="20"/>
        </w:rPr>
        <w:t>Tomić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MA, </w:t>
      </w:r>
      <w:proofErr w:type="spellStart"/>
      <w:r w:rsidRPr="001B0083">
        <w:rPr>
          <w:rFonts w:ascii="Arial" w:hAnsi="Arial" w:cs="Arial"/>
          <w:sz w:val="20"/>
          <w:szCs w:val="20"/>
        </w:rPr>
        <w:t>Ugrešić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ND. The local peripheral </w:t>
      </w:r>
      <w:proofErr w:type="spellStart"/>
      <w:r w:rsidRPr="001B0083">
        <w:rPr>
          <w:rFonts w:ascii="Arial" w:hAnsi="Arial" w:cs="Arial"/>
          <w:sz w:val="20"/>
          <w:szCs w:val="20"/>
        </w:rPr>
        <w:t>antihyperalgesic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effect of levetiracetam and its mechanism of action in an inflammatory pain model. </w:t>
      </w:r>
      <w:proofErr w:type="spellStart"/>
      <w:r w:rsidRPr="001B0083">
        <w:rPr>
          <w:rFonts w:ascii="Arial" w:hAnsi="Arial" w:cs="Arial"/>
          <w:sz w:val="20"/>
          <w:szCs w:val="20"/>
        </w:rPr>
        <w:t>Anesth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Analg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. 2012;115(6):1457-66. </w:t>
      </w:r>
      <w:proofErr w:type="spellStart"/>
      <w:r w:rsidRPr="001B0083">
        <w:rPr>
          <w:rFonts w:ascii="Arial" w:hAnsi="Arial" w:cs="Arial"/>
          <w:sz w:val="20"/>
          <w:szCs w:val="20"/>
        </w:rPr>
        <w:t>doi</w:t>
      </w:r>
      <w:proofErr w:type="spellEnd"/>
      <w:r w:rsidRPr="001B0083">
        <w:rPr>
          <w:rFonts w:ascii="Arial" w:hAnsi="Arial" w:cs="Arial"/>
          <w:sz w:val="20"/>
          <w:szCs w:val="20"/>
        </w:rPr>
        <w:t>: 10.1213/ANE.0b013e31826c7fc2.</w:t>
      </w:r>
    </w:p>
    <w:p w:rsidR="00475CC5" w:rsidRPr="001B0083" w:rsidRDefault="00475CC5" w:rsidP="00475CC5">
      <w:pPr>
        <w:rPr>
          <w:rFonts w:ascii="Arial" w:hAnsi="Arial" w:cs="Arial"/>
          <w:sz w:val="20"/>
          <w:szCs w:val="20"/>
        </w:rPr>
      </w:pPr>
    </w:p>
    <w:p w:rsidR="00BA1FB1" w:rsidRDefault="00BA1FB1" w:rsidP="00BA1FB1">
      <w:pPr>
        <w:pStyle w:val="Heading1"/>
        <w:rPr>
          <w:rFonts w:ascii="Arial" w:hAnsi="Arial" w:cs="Arial"/>
          <w:sz w:val="20"/>
          <w:szCs w:val="20"/>
        </w:rPr>
      </w:pPr>
      <w:r w:rsidRPr="001B0083">
        <w:rPr>
          <w:rFonts w:ascii="Arial" w:hAnsi="Arial" w:cs="Arial"/>
          <w:sz w:val="20"/>
          <w:szCs w:val="20"/>
          <w:lang w:val="pl-PL"/>
        </w:rPr>
        <w:t>S</w:t>
      </w:r>
      <w:r w:rsidR="001B0083" w:rsidRPr="001B0083">
        <w:rPr>
          <w:rFonts w:ascii="Arial" w:hAnsi="Arial" w:cs="Arial"/>
          <w:sz w:val="20"/>
          <w:szCs w:val="20"/>
          <w:lang w:val="pl-PL"/>
        </w:rPr>
        <w:t>ažetak projekta</w:t>
      </w:r>
      <w:r w:rsidRPr="001B008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10769F" w:rsidRPr="0010769F" w:rsidRDefault="0010769F" w:rsidP="0010769F"/>
    <w:p w:rsidR="00BA1FB1" w:rsidRPr="001B0083" w:rsidRDefault="00BA1FB1" w:rsidP="001B0083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B0083">
        <w:rPr>
          <w:rFonts w:ascii="Arial" w:hAnsi="Arial" w:cs="Arial"/>
          <w:b/>
          <w:sz w:val="20"/>
          <w:szCs w:val="20"/>
          <w:lang w:val="pl-PL"/>
        </w:rPr>
        <w:t>Ciljevi istraživanja u okviru Projekta ON 175045 su:</w:t>
      </w:r>
    </w:p>
    <w:p w:rsidR="00BA1FB1" w:rsidRPr="001B0083" w:rsidRDefault="00BA1FB1" w:rsidP="001B008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B0083">
        <w:rPr>
          <w:rFonts w:ascii="Arial" w:hAnsi="Arial" w:cs="Arial"/>
          <w:sz w:val="20"/>
          <w:szCs w:val="20"/>
          <w:lang w:val="pl-PL"/>
        </w:rPr>
        <w:t>1. ispitivanje efikasnosti antiepileptika druge/treće generacije, kao i drugih potencijalnih adjuvantnih analgetika u modelima inflamatornog i neuropatskog bola,</w:t>
      </w:r>
    </w:p>
    <w:p w:rsidR="00BA1FB1" w:rsidRPr="001B0083" w:rsidRDefault="00BA1FB1" w:rsidP="001B008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B0083">
        <w:rPr>
          <w:rFonts w:ascii="Arial" w:hAnsi="Arial" w:cs="Arial"/>
          <w:sz w:val="20"/>
          <w:szCs w:val="20"/>
          <w:lang w:val="pl-PL"/>
        </w:rPr>
        <w:t>2. ispitivanje mehanizama analgetičkog dejstva antiepileptika druge/treće generacije i drugih potencijalnih adjuvantnih analgetika,</w:t>
      </w:r>
    </w:p>
    <w:p w:rsidR="00BA1FB1" w:rsidRPr="001B0083" w:rsidRDefault="00BA1FB1" w:rsidP="001B008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B0083">
        <w:rPr>
          <w:rFonts w:ascii="Arial" w:hAnsi="Arial" w:cs="Arial"/>
          <w:sz w:val="20"/>
          <w:szCs w:val="20"/>
          <w:lang w:val="pl-PL"/>
        </w:rPr>
        <w:t>3. ispitivanje efekata kombinovane primene novih adjuvantnih analgetika i postojećih standardnih/adjuvantnih analgetika i određivanje vrste interakcije između njih,</w:t>
      </w:r>
    </w:p>
    <w:p w:rsidR="00BA1FB1" w:rsidRPr="001B0083" w:rsidRDefault="00BA1FB1" w:rsidP="001B008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B0083">
        <w:rPr>
          <w:rFonts w:ascii="Arial" w:hAnsi="Arial" w:cs="Arial"/>
          <w:sz w:val="20"/>
          <w:szCs w:val="20"/>
          <w:lang w:val="pl-PL"/>
        </w:rPr>
        <w:t>4. ispitivanje neželjenih/toksičnih efekata antiepileptika druge/treće generacije, drugih potencijalnih adjuvantnih analgetika, kao i njihovih dvokomponentnih kombinacija sa postojećim standardnim/adjuvantnim analgeticima,</w:t>
      </w:r>
    </w:p>
    <w:p w:rsidR="00BA1FB1" w:rsidRPr="001B0083" w:rsidRDefault="00BA1FB1" w:rsidP="001B008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B0083">
        <w:rPr>
          <w:rFonts w:ascii="Arial" w:hAnsi="Arial" w:cs="Arial"/>
          <w:sz w:val="20"/>
          <w:szCs w:val="20"/>
          <w:lang w:val="pl-PL"/>
        </w:rPr>
        <w:t>5. ispitivanje analgetičke/antiedematozne aktivnosti različitih proizvoda biljnog porekla (biljnih ekstrakta i etarskih ulja), kao i drugih prirodnih proizvoda u animalnim modelima lokalizovane inflamacije,</w:t>
      </w:r>
    </w:p>
    <w:p w:rsidR="00BA1FB1" w:rsidRPr="001B0083" w:rsidRDefault="00BA1FB1" w:rsidP="001B0083">
      <w:pPr>
        <w:jc w:val="both"/>
        <w:rPr>
          <w:rFonts w:ascii="Arial" w:hAnsi="Arial" w:cs="Arial"/>
          <w:sz w:val="20"/>
          <w:szCs w:val="20"/>
          <w:lang w:val="pl-PL"/>
        </w:rPr>
      </w:pPr>
      <w:r w:rsidRPr="001B0083">
        <w:rPr>
          <w:rFonts w:ascii="Arial" w:hAnsi="Arial" w:cs="Arial"/>
          <w:sz w:val="20"/>
          <w:szCs w:val="20"/>
          <w:lang w:val="pl-PL"/>
        </w:rPr>
        <w:t>6. ispitivanje analgetičke/antiedematozne aktivnosti novih formulacija (za peroralnu i topikalnu primenu) analgetika iz grupe nesteroidnih anti-inflamatornih lekova (NSAIL) i antiepileptika u animalnim modelima lokalizovane inflamacije.</w:t>
      </w:r>
    </w:p>
    <w:p w:rsidR="00BA1FB1" w:rsidRPr="001B0083" w:rsidRDefault="00BA1FB1" w:rsidP="001B008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B0083">
        <w:rPr>
          <w:rFonts w:ascii="Arial" w:hAnsi="Arial" w:cs="Arial"/>
          <w:b/>
          <w:sz w:val="20"/>
          <w:szCs w:val="20"/>
        </w:rPr>
        <w:t>Ključne</w:t>
      </w:r>
      <w:proofErr w:type="spellEnd"/>
      <w:r w:rsidRPr="001B00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b/>
          <w:sz w:val="20"/>
          <w:szCs w:val="20"/>
        </w:rPr>
        <w:t>reči</w:t>
      </w:r>
      <w:proofErr w:type="spellEnd"/>
      <w:r w:rsidRPr="001B0083">
        <w:rPr>
          <w:rFonts w:ascii="Arial" w:hAnsi="Arial" w:cs="Arial"/>
          <w:b/>
          <w:sz w:val="20"/>
          <w:szCs w:val="20"/>
        </w:rPr>
        <w:t>:</w:t>
      </w:r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antiepileptici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083">
        <w:rPr>
          <w:rFonts w:ascii="Arial" w:hAnsi="Arial" w:cs="Arial"/>
          <w:sz w:val="20"/>
          <w:szCs w:val="20"/>
        </w:rPr>
        <w:t>alternativni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analgetici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083">
        <w:rPr>
          <w:rFonts w:ascii="Arial" w:hAnsi="Arial" w:cs="Arial"/>
          <w:sz w:val="20"/>
          <w:szCs w:val="20"/>
        </w:rPr>
        <w:t>biljni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ekstrakti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1B0083">
        <w:rPr>
          <w:rFonts w:ascii="Arial" w:hAnsi="Arial" w:cs="Arial"/>
          <w:sz w:val="20"/>
          <w:szCs w:val="20"/>
        </w:rPr>
        <w:t>etarska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ulja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083">
        <w:rPr>
          <w:rFonts w:ascii="Arial" w:hAnsi="Arial" w:cs="Arial"/>
          <w:sz w:val="20"/>
          <w:szCs w:val="20"/>
        </w:rPr>
        <w:t>nove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B0083">
        <w:rPr>
          <w:rFonts w:ascii="Arial" w:hAnsi="Arial" w:cs="Arial"/>
          <w:sz w:val="20"/>
          <w:szCs w:val="20"/>
        </w:rPr>
        <w:t>oralne</w:t>
      </w:r>
      <w:proofErr w:type="spellEnd"/>
      <w:r w:rsidRPr="001B0083">
        <w:rPr>
          <w:rFonts w:ascii="Arial" w:hAnsi="Arial" w:cs="Arial"/>
          <w:sz w:val="20"/>
          <w:szCs w:val="20"/>
        </w:rPr>
        <w:t>/</w:t>
      </w:r>
      <w:proofErr w:type="spellStart"/>
      <w:r w:rsidRPr="001B0083">
        <w:rPr>
          <w:rFonts w:ascii="Arial" w:hAnsi="Arial" w:cs="Arial"/>
          <w:sz w:val="20"/>
          <w:szCs w:val="20"/>
        </w:rPr>
        <w:t>topikalne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B0083">
        <w:rPr>
          <w:rFonts w:ascii="Arial" w:hAnsi="Arial" w:cs="Arial"/>
          <w:sz w:val="20"/>
          <w:szCs w:val="20"/>
        </w:rPr>
        <w:t>formulacije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NSAIL, </w:t>
      </w:r>
      <w:proofErr w:type="spellStart"/>
      <w:r w:rsidRPr="001B0083">
        <w:rPr>
          <w:rFonts w:ascii="Arial" w:hAnsi="Arial" w:cs="Arial"/>
          <w:sz w:val="20"/>
          <w:szCs w:val="20"/>
        </w:rPr>
        <w:t>inflamatorni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bol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083">
        <w:rPr>
          <w:rFonts w:ascii="Arial" w:hAnsi="Arial" w:cs="Arial"/>
          <w:sz w:val="20"/>
          <w:szCs w:val="20"/>
        </w:rPr>
        <w:t>neuropatski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083">
        <w:rPr>
          <w:rFonts w:ascii="Arial" w:hAnsi="Arial" w:cs="Arial"/>
          <w:sz w:val="20"/>
          <w:szCs w:val="20"/>
        </w:rPr>
        <w:t>bol</w:t>
      </w:r>
      <w:proofErr w:type="spellEnd"/>
      <w:r w:rsidRPr="001B0083">
        <w:rPr>
          <w:rFonts w:ascii="Arial" w:hAnsi="Arial" w:cs="Arial"/>
          <w:sz w:val="20"/>
          <w:szCs w:val="20"/>
        </w:rPr>
        <w:t xml:space="preserve">, </w:t>
      </w:r>
    </w:p>
    <w:sectPr w:rsidR="00BA1FB1" w:rsidRPr="001B0083" w:rsidSect="007879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D7D"/>
    <w:multiLevelType w:val="hybridMultilevel"/>
    <w:tmpl w:val="8EDE5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D4913"/>
    <w:multiLevelType w:val="hybridMultilevel"/>
    <w:tmpl w:val="3278A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B1"/>
    <w:rsid w:val="0010769F"/>
    <w:rsid w:val="001B0083"/>
    <w:rsid w:val="00475CC5"/>
    <w:rsid w:val="00643EBA"/>
    <w:rsid w:val="00AC1B27"/>
    <w:rsid w:val="00B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4E97"/>
  <w15:chartTrackingRefBased/>
  <w15:docId w15:val="{EB3A8ACC-6CF8-4117-B779-BADCC9C9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FB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1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A1F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00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3</cp:revision>
  <dcterms:created xsi:type="dcterms:W3CDTF">2018-12-15T12:21:00Z</dcterms:created>
  <dcterms:modified xsi:type="dcterms:W3CDTF">2018-12-21T09:54:00Z</dcterms:modified>
</cp:coreProperties>
</file>